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A9" w:rsidRPr="00B47AFB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0919A9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Химия</w:t>
      </w:r>
      <w:r w:rsidR="008B5CD7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713B1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B47AFB" w:rsidRDefault="00D713B1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для обучающихся </w:t>
      </w:r>
      <w:r w:rsidR="000919A9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8-9</w:t>
      </w:r>
      <w:r w:rsidR="00D10702" w:rsidRPr="00B47AF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классов</w:t>
      </w:r>
    </w:p>
    <w:p w:rsidR="00E6725F" w:rsidRPr="00B47AFB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B47AF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919A9"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химии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0259F8"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8-9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B47AF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B47AFB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Минпросвещения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B47AFB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B47AFB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B47AF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919A9" w:rsidRPr="00B47AFB" w:rsidRDefault="000919A9" w:rsidP="000919A9">
      <w:pPr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pacing w:val="-4"/>
          <w:w w:val="108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 по химии</w:t>
      </w:r>
      <w:r w:rsidR="000259F8"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B47AFB">
        <w:rPr>
          <w:rFonts w:ascii="Liberation Serif" w:eastAsia="Times New Roman" w:hAnsi="Liberation Serif" w:cs="Times New Roman"/>
          <w:color w:val="000000"/>
          <w:spacing w:val="-4"/>
          <w:w w:val="108"/>
          <w:sz w:val="24"/>
          <w:szCs w:val="24"/>
          <w:lang w:eastAsia="ru-RU"/>
        </w:rPr>
        <w:t xml:space="preserve"> </w:t>
      </w:r>
    </w:p>
    <w:p w:rsidR="000259F8" w:rsidRPr="00B47AFB" w:rsidRDefault="000259F8" w:rsidP="000259F8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 xml:space="preserve">                   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деятельностный подход в изучении химии способствуют достижению личностных, предметных и метапредметных образовательных результатов. 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 xml:space="preserve">В основу курса положены следующие </w:t>
      </w:r>
      <w:r w:rsidRPr="00B47AFB">
        <w:rPr>
          <w:rFonts w:ascii="Liberation Serif" w:hAnsi="Liberation Serif"/>
          <w:b/>
          <w:sz w:val="24"/>
          <w:szCs w:val="24"/>
        </w:rPr>
        <w:t>идеи</w:t>
      </w:r>
      <w:r w:rsidRPr="00B47AFB">
        <w:rPr>
          <w:rFonts w:ascii="Liberation Serif" w:hAnsi="Liberation Serif"/>
          <w:sz w:val="24"/>
          <w:szCs w:val="24"/>
        </w:rPr>
        <w:t>:</w:t>
      </w:r>
    </w:p>
    <w:p w:rsidR="000259F8" w:rsidRPr="00B47AFB" w:rsidRDefault="000259F8" w:rsidP="000259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материальное единство и взаимосвязь объектов и явлений природы;</w:t>
      </w:r>
    </w:p>
    <w:p w:rsidR="000259F8" w:rsidRPr="00B47AFB" w:rsidRDefault="000259F8" w:rsidP="000259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ведущая роль теоретических знаний для объяснения и</w:t>
      </w:r>
      <w:r w:rsidRPr="00B47AFB">
        <w:rPr>
          <w:rFonts w:ascii="Liberation Serif" w:hAnsi="Liberation Serif"/>
          <w:sz w:val="24"/>
          <w:szCs w:val="24"/>
          <w:lang w:val="en-US"/>
        </w:rPr>
        <w:t> </w:t>
      </w:r>
      <w:r w:rsidRPr="00B47AFB">
        <w:rPr>
          <w:rFonts w:ascii="Liberation Serif" w:hAnsi="Liberation Serif"/>
          <w:sz w:val="24"/>
          <w:szCs w:val="24"/>
        </w:rPr>
        <w:t>прогнозирования химических явлений, оценки их практической значимости;</w:t>
      </w:r>
    </w:p>
    <w:p w:rsidR="000259F8" w:rsidRPr="00B47AFB" w:rsidRDefault="000259F8" w:rsidP="000259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0259F8" w:rsidRPr="00B47AFB" w:rsidRDefault="000259F8" w:rsidP="000259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развитие химической науки и производство химических веществ и</w:t>
      </w:r>
      <w:r w:rsidRPr="00B47AFB">
        <w:rPr>
          <w:rFonts w:ascii="Liberation Serif" w:hAnsi="Liberation Serif"/>
          <w:sz w:val="24"/>
          <w:szCs w:val="24"/>
          <w:lang w:val="en-US"/>
        </w:rPr>
        <w:t> </w:t>
      </w:r>
      <w:r w:rsidRPr="00B47AFB">
        <w:rPr>
          <w:rFonts w:ascii="Liberation Serif" w:hAnsi="Liberation Serif"/>
          <w:sz w:val="24"/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0259F8" w:rsidRPr="00B47AFB" w:rsidRDefault="000259F8" w:rsidP="000259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генетическая связь между веществами.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 xml:space="preserve">Эти идеи реализуются в курсе химии основной школы путём достижения следующих </w:t>
      </w:r>
      <w:r w:rsidRPr="00B47AFB">
        <w:rPr>
          <w:rFonts w:ascii="Liberation Serif" w:hAnsi="Liberation Serif"/>
          <w:b/>
          <w:sz w:val="24"/>
          <w:szCs w:val="24"/>
        </w:rPr>
        <w:t>целей</w:t>
      </w:r>
      <w:r w:rsidRPr="00B47AFB">
        <w:rPr>
          <w:rFonts w:ascii="Liberation Serif" w:hAnsi="Liberation Serif"/>
          <w:sz w:val="24"/>
          <w:szCs w:val="24"/>
        </w:rPr>
        <w:t>: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•</w:t>
      </w:r>
      <w:r w:rsidRPr="00B47AFB">
        <w:rPr>
          <w:rFonts w:ascii="Liberation Serif" w:hAnsi="Liberation Serif"/>
          <w:sz w:val="24"/>
          <w:szCs w:val="24"/>
        </w:rPr>
        <w:tab/>
      </w:r>
      <w:r w:rsidRPr="00B47AFB">
        <w:rPr>
          <w:rFonts w:ascii="Liberation Serif" w:hAnsi="Liberation Serif"/>
          <w:i/>
          <w:sz w:val="24"/>
          <w:szCs w:val="24"/>
        </w:rPr>
        <w:t>Формирование</w:t>
      </w:r>
      <w:r w:rsidRPr="00B47AFB">
        <w:rPr>
          <w:rFonts w:ascii="Liberation Serif" w:hAnsi="Liberation Serif"/>
          <w:sz w:val="24"/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•</w:t>
      </w:r>
      <w:r w:rsidRPr="00B47AFB">
        <w:rPr>
          <w:rFonts w:ascii="Liberation Serif" w:hAnsi="Liberation Serif"/>
          <w:sz w:val="24"/>
          <w:szCs w:val="24"/>
        </w:rPr>
        <w:tab/>
      </w:r>
      <w:r w:rsidRPr="00B47AFB">
        <w:rPr>
          <w:rFonts w:ascii="Liberation Serif" w:hAnsi="Liberation Serif"/>
          <w:i/>
          <w:sz w:val="24"/>
          <w:szCs w:val="24"/>
        </w:rPr>
        <w:t>Развитие</w:t>
      </w:r>
      <w:r w:rsidRPr="00B47AFB">
        <w:rPr>
          <w:rFonts w:ascii="Liberation Serif" w:hAnsi="Liberation Serif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•</w:t>
      </w:r>
      <w:r w:rsidRPr="00B47AFB">
        <w:rPr>
          <w:rFonts w:ascii="Liberation Serif" w:hAnsi="Liberation Serif"/>
          <w:sz w:val="24"/>
          <w:szCs w:val="24"/>
        </w:rPr>
        <w:tab/>
      </w:r>
      <w:r w:rsidRPr="00B47AFB">
        <w:rPr>
          <w:rFonts w:ascii="Liberation Serif" w:hAnsi="Liberation Serif"/>
          <w:i/>
          <w:sz w:val="24"/>
          <w:szCs w:val="24"/>
        </w:rPr>
        <w:t>Воспитание</w:t>
      </w:r>
      <w:r w:rsidRPr="00B47AFB">
        <w:rPr>
          <w:rFonts w:ascii="Liberation Serif" w:hAnsi="Liberation Serif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0259F8" w:rsidRPr="00B47AFB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t>•</w:t>
      </w:r>
      <w:r w:rsidRPr="00B47AFB">
        <w:rPr>
          <w:rFonts w:ascii="Liberation Serif" w:hAnsi="Liberation Serif"/>
          <w:sz w:val="24"/>
          <w:szCs w:val="24"/>
        </w:rPr>
        <w:tab/>
      </w:r>
      <w:r w:rsidRPr="00B47AFB">
        <w:rPr>
          <w:rFonts w:ascii="Liberation Serif" w:hAnsi="Liberation Serif"/>
          <w:i/>
          <w:sz w:val="24"/>
          <w:szCs w:val="24"/>
        </w:rPr>
        <w:t>Проектирование и реализация</w:t>
      </w:r>
      <w:r w:rsidRPr="00B47AFB">
        <w:rPr>
          <w:rFonts w:ascii="Liberation Serif" w:hAnsi="Liberation Serif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0259F8" w:rsidRDefault="000259F8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7AFB">
        <w:rPr>
          <w:rFonts w:ascii="Liberation Serif" w:hAnsi="Liberation Serif"/>
          <w:sz w:val="24"/>
          <w:szCs w:val="24"/>
        </w:rPr>
        <w:lastRenderedPageBreak/>
        <w:t>•</w:t>
      </w:r>
      <w:r w:rsidRPr="00B47AFB">
        <w:rPr>
          <w:rFonts w:ascii="Liberation Serif" w:hAnsi="Liberation Serif"/>
          <w:sz w:val="24"/>
          <w:szCs w:val="24"/>
        </w:rPr>
        <w:tab/>
      </w:r>
      <w:r w:rsidRPr="00B47AFB">
        <w:rPr>
          <w:rFonts w:ascii="Liberation Serif" w:hAnsi="Liberation Serif"/>
          <w:i/>
          <w:sz w:val="24"/>
          <w:szCs w:val="24"/>
        </w:rPr>
        <w:t>Овладение ключевыми компетенциями</w:t>
      </w:r>
      <w:r w:rsidRPr="00B47AFB">
        <w:rPr>
          <w:rFonts w:ascii="Liberation Serif" w:hAnsi="Liberation Serif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B47AFB" w:rsidRPr="00B47AFB" w:rsidRDefault="00B47AFB" w:rsidP="00B47AFB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Программа курса реализуется с помощью следующего учебно-методического комплекса: </w:t>
      </w:r>
    </w:p>
    <w:p w:rsidR="00B47AFB" w:rsidRPr="00B47AFB" w:rsidRDefault="00B47AFB" w:rsidP="00B47AFB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Учебник для общеобразовательных учреждений «Химия. 8 класс» (автор О.С.Габриелян, И.Г.Остроумов, С.А.Сладков). Москва: "Просвещение"</w:t>
      </w:r>
    </w:p>
    <w:p w:rsidR="00B47AFB" w:rsidRPr="00B47AFB" w:rsidRDefault="00B47AFB" w:rsidP="00B47AFB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Учебник для общеобразовательных учреждений «Химия. 9 класс» (автор О.С.Габриелян, И.Г.Остроумов, С.А.Сладков). Москва: "Просвещение"</w:t>
      </w:r>
    </w:p>
    <w:p w:rsidR="00B47AFB" w:rsidRPr="00B47AFB" w:rsidRDefault="00B47AFB" w:rsidP="00B47AFB">
      <w:pPr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Курс рассчитан на обязательное изучение предмета в объёме 70 учебных часов по 2 часа в неделю  и 68 ч по 2ч в неделю в 9 классе.</w:t>
      </w:r>
    </w:p>
    <w:p w:rsidR="00B47AFB" w:rsidRPr="00B47AFB" w:rsidRDefault="00B47AFB" w:rsidP="000259F8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02806" w:rsidRPr="00B47AFB" w:rsidRDefault="00C02806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B47AFB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47AFB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B47AFB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47AFB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B47AFB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47AFB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B47AFB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47AFB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B47AFB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47AFB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</w:t>
      </w:r>
      <w:r w:rsidR="00B47AFB">
        <w:rPr>
          <w:rFonts w:ascii="Liberation Serif" w:hAnsi="Liberation Serif" w:cs="Times New Roman"/>
          <w:sz w:val="24"/>
          <w:szCs w:val="24"/>
        </w:rPr>
        <w:t>водимых на освоение каждой темы, с учётом рабочей программы воспитания.</w:t>
      </w:r>
      <w:r w:rsidRPr="00B47AF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40459" w:rsidRPr="00B47AFB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47AF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B47AFB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47AFB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B47AFB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0259F8" w:rsidRPr="00B47AFB">
        <w:rPr>
          <w:rFonts w:ascii="Liberation Serif" w:hAnsi="Liberation Serif" w:cs="Times New Roman"/>
          <w:sz w:val="24"/>
          <w:szCs w:val="24"/>
        </w:rPr>
        <w:t>Химия</w:t>
      </w:r>
      <w:r w:rsidR="00327FB7" w:rsidRPr="00B47AFB">
        <w:rPr>
          <w:rFonts w:ascii="Liberation Serif" w:hAnsi="Liberation Serif" w:cs="Times New Roman"/>
          <w:sz w:val="24"/>
          <w:szCs w:val="24"/>
        </w:rPr>
        <w:t xml:space="preserve">» </w:t>
      </w:r>
      <w:r w:rsidRPr="00B47AFB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0259F8" w:rsidRPr="00B47AFB">
        <w:rPr>
          <w:rFonts w:ascii="Liberation Serif" w:hAnsi="Liberation Serif" w:cs="Times New Roman"/>
          <w:sz w:val="24"/>
          <w:szCs w:val="24"/>
        </w:rPr>
        <w:t>70</w:t>
      </w:r>
      <w:r w:rsidRPr="00B47AFB">
        <w:rPr>
          <w:rFonts w:ascii="Liberation Serif" w:hAnsi="Liberation Serif" w:cs="Times New Roman"/>
          <w:sz w:val="24"/>
          <w:szCs w:val="24"/>
        </w:rPr>
        <w:t xml:space="preserve"> часов в год в </w:t>
      </w:r>
      <w:r w:rsidR="000259F8" w:rsidRPr="00B47AFB">
        <w:rPr>
          <w:rFonts w:ascii="Liberation Serif" w:hAnsi="Liberation Serif" w:cs="Times New Roman"/>
          <w:sz w:val="24"/>
          <w:szCs w:val="24"/>
        </w:rPr>
        <w:t>8</w:t>
      </w:r>
      <w:r w:rsidRPr="00B47AFB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DE1C18" w:rsidRPr="00B47AFB">
        <w:rPr>
          <w:rFonts w:ascii="Liberation Serif" w:hAnsi="Liberation Serif" w:cs="Times New Roman"/>
          <w:sz w:val="24"/>
          <w:szCs w:val="24"/>
        </w:rPr>
        <w:t>,</w:t>
      </w:r>
      <w:r w:rsidR="00D713B1" w:rsidRPr="00B47AFB">
        <w:rPr>
          <w:rFonts w:ascii="Liberation Serif" w:hAnsi="Liberation Serif" w:cs="Times New Roman"/>
          <w:sz w:val="24"/>
          <w:szCs w:val="24"/>
        </w:rPr>
        <w:t xml:space="preserve"> </w:t>
      </w:r>
      <w:r w:rsidR="000259F8" w:rsidRPr="00B47AFB">
        <w:rPr>
          <w:rFonts w:ascii="Liberation Serif" w:hAnsi="Liberation Serif" w:cs="Times New Roman"/>
          <w:sz w:val="24"/>
          <w:szCs w:val="24"/>
        </w:rPr>
        <w:t>68</w:t>
      </w:r>
      <w:r w:rsidR="00DE1C18" w:rsidRPr="00B47AFB">
        <w:rPr>
          <w:rFonts w:ascii="Liberation Serif" w:hAnsi="Liberation Serif" w:cs="Times New Roman"/>
          <w:sz w:val="24"/>
          <w:szCs w:val="24"/>
        </w:rPr>
        <w:t xml:space="preserve"> часов в год </w:t>
      </w:r>
      <w:r w:rsidRPr="00B47AFB">
        <w:rPr>
          <w:rFonts w:ascii="Liberation Serif" w:hAnsi="Liberation Serif" w:cs="Times New Roman"/>
          <w:sz w:val="24"/>
          <w:szCs w:val="24"/>
        </w:rPr>
        <w:t xml:space="preserve">в </w:t>
      </w:r>
      <w:r w:rsidR="000259F8" w:rsidRPr="00B47AFB">
        <w:rPr>
          <w:rFonts w:ascii="Liberation Serif" w:hAnsi="Liberation Serif" w:cs="Times New Roman"/>
          <w:sz w:val="24"/>
          <w:szCs w:val="24"/>
        </w:rPr>
        <w:t>9</w:t>
      </w:r>
      <w:r w:rsidR="00D42CBF" w:rsidRPr="00B47AFB">
        <w:rPr>
          <w:rFonts w:ascii="Liberation Serif" w:hAnsi="Liberation Serif" w:cs="Times New Roman"/>
          <w:sz w:val="24"/>
          <w:szCs w:val="24"/>
        </w:rPr>
        <w:t xml:space="preserve"> классе.</w:t>
      </w:r>
    </w:p>
    <w:p w:rsidR="00C02806" w:rsidRPr="00B47AFB" w:rsidRDefault="00C02806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B47AFB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B47AFB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47AFB" w:rsidRPr="00B47AFB" w:rsidRDefault="00B47AFB" w:rsidP="00B47AF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Личностные результаты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осознание своей этнической принадлежности, знание истории химии и вклада российской химической науки в мировую химию; 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целостной естественно-научной картины мира, неотъемлемой частью которой является химическая картина мира;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современным языком, соответствующим уровню развития науки и общественной практики, в том числе и химическим;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B47AFB" w:rsidRPr="00B47AFB" w:rsidRDefault="00B47AFB" w:rsidP="00B47A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B47AFB" w:rsidRPr="00B47AFB" w:rsidRDefault="00B47AFB" w:rsidP="00B47AF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7AFB" w:rsidRPr="00B47AFB" w:rsidRDefault="00B47AFB" w:rsidP="00B47AF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 результаты: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определение целей собственного обучения, постановка и формулирование для себя новых задач;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планирование путей достижения желаемого результата обучения химии как теоретического, так и экспериментального характера;  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 практических работ в соответствии с правилами техники безопасности; 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определение источников химической информации, получение и анализ её, создание информационного продукта и его презентация;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B47AFB" w:rsidRPr="00B47AFB" w:rsidRDefault="00B47AFB" w:rsidP="00B47A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генерирование идей и определение средств, необходимых для их реализации. </w:t>
      </w:r>
    </w:p>
    <w:p w:rsidR="00B47AFB" w:rsidRPr="00B47AFB" w:rsidRDefault="00B47AFB" w:rsidP="00B47AF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7AFB" w:rsidRPr="00B47AFB" w:rsidRDefault="00B47AFB" w:rsidP="00B47AF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Предметные результаты:</w:t>
      </w:r>
    </w:p>
    <w:p w:rsidR="00B47AFB" w:rsidRPr="00B47AFB" w:rsidRDefault="00B47AFB" w:rsidP="00B47AFB">
      <w:pPr>
        <w:spacing w:after="0" w:line="240" w:lineRule="auto"/>
        <w:ind w:firstLine="70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>Ученик научится</w:t>
      </w:r>
      <w:r w:rsidRPr="00B47AFB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: </w:t>
      </w: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обозначать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химические элементы, называть их и характеризовать на основе положения в периодической системе Д. И. Менделеева;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формулировать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изученные понятия: вещество, химический элемент, атом, молекула, ион, катион, анион, простое и сложное вещество, химическая реакция, виды химических реакций и т. п.;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определять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 формулам состав неорганических и органических веществ, валентности атомов химических элементов или степени их окисления;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понимать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информацию, которую несут химические знаки, формулы и уравнения 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уметь классифицировать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формулировать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периодический закон,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объяснять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структуры и информации, которую несёт периодическая система химических элементов Д. И. Менделеева,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раскрывать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значения периодического закона;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характеризовать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строение вещества — виды химических связей и типы кристаллических решёток;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описывать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строение атомов химических элементов с порядковыми номерами 1—20 и 26, </w:t>
      </w: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отображение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их с помощью схем;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формулы оксидов химических элементов и соответствующих им гидроксидов;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писать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структурные формулы молекулярных соединений и формульных единиц ионных соединений по валентности, степени окисления или заряду ионов;</w:t>
      </w: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 формулировать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 формулировать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основные положения атомно-молекулярного учения и теории электролитической диссоциации;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определять 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признаки, условия протекания и прекращения химических реакций;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молекулярные уравнения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уравнения реакций с участием электролитов также в ионной форме;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lastRenderedPageBreak/>
        <w:t>определять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 химическим уравнениям принадлежности реакций к определённому типу или виду;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уравнения окислительно-восстановительных реакций с помощью метода электронного баланса;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применять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понятие «окисление» и «восстановление» для характеристики химических свойств веществ;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определять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объяснять 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многообразие простых веществ явлением аллотропии с указанием её причин;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соблюдать</w:t>
      </w:r>
      <w:r w:rsidRPr="00B47AF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правила безопасной работы в химическом кабинете (лаборатории).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2"/>
          <w:sz w:val="24"/>
          <w:szCs w:val="24"/>
          <w:lang w:eastAsia="ru-RU"/>
        </w:rPr>
        <w:t>использовать</w:t>
      </w:r>
      <w:r w:rsidRPr="00B47AFB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 при характеристике превращений веществ понятия «химическая реакция», </w:t>
      </w:r>
      <w:r w:rsidRPr="00B47AFB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«реакции соединения», «реакции разложения», «реакции обмена», «реакции замещения», «реакции </w:t>
      </w:r>
      <w:r w:rsidRPr="00B47AFB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 xml:space="preserve">нейтрализации», «экзотермические реакции», «эндотермические реакции», «обратимые реакции»,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«необратимые реакции», «окислительно-восстановительные реакции»;</w:t>
      </w: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6656705</wp:posOffset>
                </wp:positionH>
                <wp:positionV relativeFrom="paragraph">
                  <wp:posOffset>3855720</wp:posOffset>
                </wp:positionV>
                <wp:extent cx="0" cy="5601970"/>
                <wp:effectExtent l="21590" t="16510" r="1651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197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367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4.15pt,303.6pt" to="524.15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VTgIAAFkEAAAOAAAAZHJzL2Uyb0RvYy54bWysVM1uEzEQviPxDtbek91N89OuuqlQNuFS&#10;oFLLAzi2N2vhtS3bzSZCSMAZKY/AK3AAqVKBZ9i8EWPnRy1cECIHZzwz/vzNN+M9v1jVAi2ZsVzJ&#10;PEq7SYSYJIpyucij1zezzmmErMOSYqEky6M1s9HF+OmT80ZnrKcqJSgzCECkzRqdR5VzOotjSypW&#10;Y9tVmkkIlsrU2MHWLGJqcAPotYh7STKMG2WoNoowa8Fb7ILROOCXJSPuVVla5pDII+DmwmrCOvdr&#10;PD7H2cJgXXGyp4H/gUWNuYRLj1AFdhjdGv4HVM2JUVaVrktUHauy5ISFGqCaNPmtmusKaxZqAXGs&#10;Pspk/x8sebm8MojTPOpFSOIaWtR+3r7fbtrv7ZftBm0/tD/bb+3X9q790d5tP4J9v/0Etg+293v3&#10;BvW8ko22GQBO5JXxWpCVvNaXiryxSKpJheWChYpu1hquSf2J+NERv7Ea+MybF4pCDr51Ksi6Kk3t&#10;IUEwtArdWx+7x1YOkZ2TgHcwTNKzUehsjLPDQW2se85UjbyRR4JLLyzO8PLSOk8EZ4cU75ZqxoUI&#10;wyEkakCd0UkyCCesEpz6qM+zZjGfCIOW2M9X+IWyIPIwzahbSQNaxTCd7m2HudjZcLuQHg9qAT57&#10;azdAb8+Ss+np9LTf6feG004/KYrOs9mk3xnO0tGgOCkmkyJ956ml/azilDLp2R2GOe3/3bDsn9Vu&#10;DI/jfNQhfoweBAOyh/9AOjTT9283CXNF11fm0GSY35C8f2v+gTzcg/3wizD+BQAA//8DAFBLAwQU&#10;AAYACAAAACEAB53Zu+AAAAAOAQAADwAAAGRycy9kb3ducmV2LnhtbEyPQU/DMAyF70j8h8hI3FhC&#10;V22lNJ1Q0Q5wYyAkbmlj2orGqZpsK/x6PHEYNz/76fl7xWZ2gzjgFHpPGm4XCgRS421PrYa31+1N&#10;BiJEQ9YMnlDDNwbYlJcXhcmtP9ILHnaxFRxCITcauhjHXMrQdOhMWPgRiW+ffnImspxaaSdz5HA3&#10;yESplXSmJ/7QmRGrDpuv3d5pqLfv6zF7TPzyWX1USVbZn/AUtb6+mh/uQUSc49kMJ3xGh5KZar8n&#10;G8TAWqXZkr0aVmqdgDhZ/lY1T2l2l4IsC/m/RvkLAAD//wMAUEsBAi0AFAAGAAgAAAAhALaDOJL+&#10;AAAA4QEAABMAAAAAAAAAAAAAAAAAAAAAAFtDb250ZW50X1R5cGVzXS54bWxQSwECLQAUAAYACAAA&#10;ACEAOP0h/9YAAACUAQAACwAAAAAAAAAAAAAAAAAvAQAAX3JlbHMvLnJlbHNQSwECLQAUAAYACAAA&#10;ACEAwDc1FU4CAABZBAAADgAAAAAAAAAAAAAAAAAuAgAAZHJzL2Uyb0RvYy54bWxQSwECLQAUAAYA&#10;CAAAACEAB53Zu+AAAAAOAQAADwAAAAAAAAAAAAAAAACoBAAAZHJzL2Rvd25yZXYueG1sUEsFBgAA&#10;AAAEAAQA8wAAALUFAAAAAA==&#10;" o:allowincell="f" strokeweight="2.15pt">
                <w10:wrap anchorx="margin"/>
              </v:line>
            </w:pict>
          </mc:Fallback>
        </mc:AlternateConten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характеризовать общие химические свойства амфотерных оксидов и гидроксидов;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3"/>
          <w:sz w:val="24"/>
          <w:szCs w:val="24"/>
          <w:lang w:eastAsia="ru-RU"/>
        </w:rPr>
        <w:t>приводить</w:t>
      </w:r>
      <w:r w:rsidRPr="00B47AFB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 примеры реакций, подтверждающих химические свойства амфотерных оксидов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гидроксидов;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2"/>
          <w:sz w:val="24"/>
          <w:szCs w:val="24"/>
          <w:lang w:eastAsia="ru-RU"/>
        </w:rPr>
        <w:t>давать</w:t>
      </w:r>
      <w:r w:rsidRPr="00B47AFB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 характеристику химических реакций по числу и составу исходных веществ и продук</w:t>
      </w:r>
      <w:r w:rsidRPr="00B47AFB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тов реакции, а также тепловому эффекту; направлению протекания реакции; изменению сте</w:t>
      </w:r>
      <w:r w:rsidRPr="00B47AFB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softHyphen/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пеней окисления элементов; агрегатному состоянию исходных веществ; участию катализатора;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1"/>
          <w:sz w:val="24"/>
          <w:szCs w:val="24"/>
          <w:lang w:eastAsia="ru-RU"/>
        </w:rPr>
        <w:t>объяснять и приводить примеры</w:t>
      </w:r>
      <w:r w:rsidRPr="00B47AFB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влияния некоторых факторов (природа реагирующих</w:t>
      </w:r>
      <w:r w:rsidRPr="00B47AFB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br/>
      </w:r>
      <w:r w:rsidRPr="00B47AFB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веществ, концентрация веществ, давление, температура, катализатор, поверхность соприкосно</w:t>
      </w:r>
      <w:r w:rsidRPr="00B47AFB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softHyphen/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вения реагирующих веществ) на скорость химических реакций;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6"/>
          <w:sz w:val="24"/>
          <w:szCs w:val="24"/>
          <w:lang w:eastAsia="ru-RU"/>
        </w:rPr>
        <w:t>наблюдать и описывать уравнения реакций</w:t>
      </w:r>
      <w:r w:rsidRPr="00B47AFB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 xml:space="preserve"> между веществами с помощью естественного</w:t>
      </w:r>
      <w:r w:rsidRPr="00B47AFB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br/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русского или родного) языка и языка химии;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4"/>
          <w:sz w:val="24"/>
          <w:szCs w:val="24"/>
          <w:lang w:eastAsia="ru-RU"/>
        </w:rPr>
        <w:t>проводить опыты</w:t>
      </w:r>
      <w:r w:rsidRPr="00B47AFB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</w:t>
      </w:r>
      <w:r w:rsidRPr="00B47AFB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веществ, концентрация веществ, давление, температура, катализатор, поверхность соприкосно</w:t>
      </w:r>
      <w:r w:rsidRPr="00B47AFB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softHyphen/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вения реагирующих веществ);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pacing w:val="-9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7"/>
          <w:sz w:val="24"/>
          <w:szCs w:val="24"/>
          <w:lang w:eastAsia="ru-RU"/>
        </w:rPr>
        <w:t>использовать</w:t>
      </w:r>
      <w:r w:rsidRPr="00B47AFB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 xml:space="preserve"> при характеристике металлов и их соединений понятия «металлы», «ряд актив</w:t>
      </w:r>
      <w:r w:rsidRPr="00B47AFB">
        <w:rPr>
          <w:rFonts w:ascii="Liberation Serif" w:eastAsia="Times New Roman" w:hAnsi="Liberation Serif" w:cs="Times New Roman"/>
          <w:spacing w:val="-9"/>
          <w:sz w:val="24"/>
          <w:szCs w:val="24"/>
          <w:lang w:eastAsia="ru-RU"/>
        </w:rPr>
        <w:t xml:space="preserve">ности металлов; 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6"/>
          <w:sz w:val="24"/>
          <w:szCs w:val="24"/>
          <w:lang w:eastAsia="ru-RU"/>
        </w:rPr>
        <w:t>давать характеристику</w:t>
      </w:r>
      <w:r w:rsidRPr="00B47AFB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 xml:space="preserve"> химических элементов-металлов (щелочных металлов, магния, каль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ция, алюминия, железа) по их положению в Периодической системе химических элементов </w:t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 xml:space="preserve">Д. И. Менделеева (химический знак, порядковый номер, период, группа, подгруппа, относительная атомная масса, строение атома: заряд ядра, число протонов и нейтронов в ядре, общее число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электронов, распределение электронов по электронным слоям; простое вещество, формула, название и тип высшего оксида и гидроксида);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pacing w:val="-5"/>
          <w:sz w:val="24"/>
          <w:szCs w:val="24"/>
          <w:lang w:eastAsia="ru-RU"/>
        </w:rPr>
        <w:t>называть</w:t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 xml:space="preserve"> соединения металлов и составлять их формулы по названию; </w:t>
      </w:r>
      <w:r w:rsidRPr="00B47AFB">
        <w:rPr>
          <w:rFonts w:ascii="Liberation Serif" w:eastAsia="Times New Roman" w:hAnsi="Liberation Serif" w:cs="Times New Roman"/>
          <w:i/>
          <w:spacing w:val="-4"/>
          <w:sz w:val="24"/>
          <w:szCs w:val="24"/>
          <w:lang w:eastAsia="ru-RU"/>
        </w:rPr>
        <w:t>характеризовать</w:t>
      </w:r>
      <w:r w:rsidRPr="00B47AFB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 строение, общие физические и химические свойства простых веществ -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металлов; </w:t>
      </w: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объяснять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зависимость свойств (или предсказывать свойства) химических элементов-</w:t>
      </w:r>
      <w:r w:rsidRPr="00B47AFB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 xml:space="preserve">металлов (радиус, металлические свойства элементов, окислительно-восстановительные свойства </w:t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элементов) и образуемых ими соединений (кислотно-основные свойства высших оксидов и гид</w:t>
      </w:r>
      <w:r w:rsidRPr="00B47AFB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softHyphen/>
        <w:t xml:space="preserve">роксидов, окислительно-восстановительные свойства) от положения в Периодической системе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химических элементов Д. И. Менделеева;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lastRenderedPageBreak/>
        <w:t>описывать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общие химические свойства металлов с помощью естественного (русского или родного) языка и языка химии;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молекулярные уравнения реакции, характеризующих химические свойства металлов и их соединений, а также электронные уравнения процессов окисления-восстановления;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устанавливать причинно-следственные связи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между строением атома, химической связью, типом кристаллической решетки металлов и их соединений, их общими физическими и химиче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>скими свойствами;</w:t>
      </w:r>
    </w:p>
    <w:p w:rsidR="00B47AFB" w:rsidRPr="00B47AFB" w:rsidRDefault="00B47AFB" w:rsidP="00B47AFB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проводить расчеты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химическим формулам и уравнениям реакций.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понимать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: химическую символику: знаки химических элементов, формулы химических веществ, уравнения химических реакций;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объём, растворы, электролиты и неэлектролиты,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называть :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химические элементы; соединения изученных классов неорганических веществ; органические вещества по их формуле: метан, этан, этилен, ацетилен, метанол, этанол, глицерин, уксусная кислота, глюкоза, сахароза;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объяснять: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физический смысл атомного (порядкового) номера химического элемента, номера группы и периода в периодической системе Д. И. Менделеева, к которым элемент принадлежит;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 сущность процесса электролитической диссоциации и реакций ионного обмена;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характеризовать: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химические элементы (от водорода до кальция) на основе их положения в периодической системе химических элементов Д. И. Менделеева и особенностей строения их атомов; взаимосвязь между составом, строением и свойствами неорганических веществ; химические свойства основных классов неорганических веществ (простых веществ — металлов и неметаллов, соединений оксидов, кислот, оснований, амфотерных оксидов и гидроксидов, солей);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определять: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веществ по их формулам; валентность и степени окисления элементов в соединении; виды химической связи в соединениях; типы кристаллических решёток твёрдых веществ; принадлежность веществ к определённому классу соединений; типы химических реакций; возможность протекания реакций ионного обмена;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составлять: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схемы строения атомов первых двадцати элементов периодической системы Д. И. Менделеева; формулы неорганических соединений изученных классов веществ; уравнения химических реакций, в том числе окислительно-восстановительных, с помощью метода электронного баланса;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безопасно обращаться: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проводить химический эксперимент: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подтверждающий химический состав неорганических соединений; подтверждающий химические свойства изученных классов неорганических веществ; по получению, собиранию и распознаванию газообразных веществ (кислорода, водорода, углекислого газа, аммиака);по определению хлорид-, сульфат-, карбонат-ионов и иона аммония с помощью качественных реакций;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вычислять: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массовую долю химического элемента по формуле соединения; массовую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долю вещества в растворе; массу основного вещества по известной массовой доли примесей; объёмную долю компонента газовой смеси; количество вещества, объём или массу вещества по количеству вещества, объёму или массе реагентов, или продуктов реакции;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жизни: </w:t>
      </w:r>
      <w:r w:rsidRPr="00B47AF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 для объяснения отдельных фактов и природных явлений; для критической оценки информации о веществах, используемых в быту.</w:t>
      </w:r>
    </w:p>
    <w:p w:rsidR="00B47AFB" w:rsidRPr="00B47AFB" w:rsidRDefault="00B47AFB" w:rsidP="00B47A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7AFB" w:rsidRPr="00B47AFB" w:rsidRDefault="00B47AFB" w:rsidP="00B47AF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u w:val="single"/>
          <w:lang w:eastAsia="ru-RU"/>
        </w:rPr>
      </w:pPr>
      <w:r w:rsidRPr="00B47AFB">
        <w:rPr>
          <w:rFonts w:ascii="Liberation Serif" w:eastAsia="Times New Roman" w:hAnsi="Liberation Serif" w:cs="Times New Roman"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характеризовать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основные методы познания химических объектов: наблюдение, измерение, эксперимент, моделирование;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различать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химические объекты (в статике): химические элементы и простые вещества; металлы и неметаллы и характеризовать относительность принадлежности таких объектов к той или иной группе; органические и неорганические соединения; гидроксиды (кислородсодержащие кислоты, основания, амфотерные гидроксиды);оксиды несолеобразующие и солеобразующие (кислотные, основные, амфотерные);валентность и степень окисления; систематические и тривиальные термины химической номенклатуры; 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различать 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химические объекты (в динамике): физические и химические стороны процессов растворения и диссоциации; окислительно-восстановительные реакции и реакции обмена; схемы и уравнения химических реакций;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соотносить: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экзотермические реакции и реакции горения; каталитические и ферментативные реакции; металл, основный оксид, основание, соль; неметалл, кислотный оксид, кислота, соль; строение атома, вид химической связи, тип кристаллической решётки и физические свойства вещества; нахождение элементов в природе и промышленные способы их получения; необходимость химического производства и требований к охране окружающей среды; необходимость применения современных веществ и материалов и требований к здоровьесбережению;  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выдвигать 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 экспериментально проверять гипотезы о химических свойствах веществ на основе их состава, строения и принадлежности к определённому классу (группе) веществ;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прогнозировать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способность вещества проявлять окислительные или восстановительные свойства с учётом степеней окисления элементов, входящих в его состав, а также продуктов соответствующих окислительно-восстановительных реакций;</w:t>
      </w:r>
    </w:p>
    <w:p w:rsidR="00B47AFB" w:rsidRPr="00B47AFB" w:rsidRDefault="00B47AFB" w:rsidP="00B47A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составлять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уравнения реакций с участием типичных окислителей и восстановителей на основе электронного баланса; 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определять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учёта условий проведения реакций;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проводить расчёты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по химическим формулам и уравнениям:  для вывода формулы соединения по массовым долям элементов; для приготовления раствора с использованием кристаллогидратов; для нахождения доли выхода продукта реакции по отношению к теоретически возможному; с использованием правила Гей-Люссака об объёмных соотношениях газов;  с использованием понятий «кмоль», «ммоль», «число Авогадро»; по термохимическим уравнениям реакции;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проводить химический эксперимент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с неукоснительным соблюдением правил техники безопасности: по установлению качественного и количественного состава соединения;   при выполнении исследовательского проекта; в домашних условиях;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lastRenderedPageBreak/>
        <w:t xml:space="preserve">использовать 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приобретённые ключевые компетенции для выполнения проектов и учебно-исследовательских работ по изучению свойств, способов получения и распознания веществ;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определять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B47AFB" w:rsidRPr="00B47AFB" w:rsidRDefault="00B47AFB" w:rsidP="00B4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объективно оценивать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B47AFB" w:rsidRPr="00B47AFB" w:rsidRDefault="00B47AFB" w:rsidP="00B47AFB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7AF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создавать модели</w:t>
      </w:r>
      <w:r w:rsidRPr="00B47AF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и схемы для решения учебных и познавательных задач.</w:t>
      </w:r>
    </w:p>
    <w:p w:rsidR="000259F8" w:rsidRPr="00B47AFB" w:rsidRDefault="000259F8" w:rsidP="00375092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p w:rsidR="00B47AFB" w:rsidRPr="00B47AFB" w:rsidRDefault="00B47AFB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B47AFB" w:rsidRPr="00B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131"/>
    <w:multiLevelType w:val="hybridMultilevel"/>
    <w:tmpl w:val="7B9EC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1E69"/>
    <w:multiLevelType w:val="multilevel"/>
    <w:tmpl w:val="A6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7E39"/>
    <w:multiLevelType w:val="hybridMultilevel"/>
    <w:tmpl w:val="5B2A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01018"/>
    <w:multiLevelType w:val="hybridMultilevel"/>
    <w:tmpl w:val="40D0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0259F8"/>
    <w:rsid w:val="000919A9"/>
    <w:rsid w:val="001C4729"/>
    <w:rsid w:val="00262ED9"/>
    <w:rsid w:val="002A0CFC"/>
    <w:rsid w:val="002A7F3B"/>
    <w:rsid w:val="002D27C1"/>
    <w:rsid w:val="00327FB7"/>
    <w:rsid w:val="00375092"/>
    <w:rsid w:val="003929BC"/>
    <w:rsid w:val="003A62B1"/>
    <w:rsid w:val="003B7888"/>
    <w:rsid w:val="004D1985"/>
    <w:rsid w:val="00760CD9"/>
    <w:rsid w:val="0076707C"/>
    <w:rsid w:val="00793926"/>
    <w:rsid w:val="008A48BC"/>
    <w:rsid w:val="008B5CD7"/>
    <w:rsid w:val="008F530D"/>
    <w:rsid w:val="00906B6B"/>
    <w:rsid w:val="0097137B"/>
    <w:rsid w:val="009904C8"/>
    <w:rsid w:val="00B47AFB"/>
    <w:rsid w:val="00C02806"/>
    <w:rsid w:val="00C078FB"/>
    <w:rsid w:val="00C40459"/>
    <w:rsid w:val="00C46876"/>
    <w:rsid w:val="00D10702"/>
    <w:rsid w:val="00D42CBF"/>
    <w:rsid w:val="00D54E57"/>
    <w:rsid w:val="00D713B1"/>
    <w:rsid w:val="00DE1C18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D35E8F-3900-4E99-8F6F-19CD58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259F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59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2022-10-26T19:39:00Z</dcterms:created>
  <dcterms:modified xsi:type="dcterms:W3CDTF">2022-10-26T19:39:00Z</dcterms:modified>
</cp:coreProperties>
</file>